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125 vom 7. Oktober 1987</w:t>
      </w:r>
    </w:p>
    <w:p>
      <w:r>
        <w:t>Bundesgericht (BGE), 1987-10-07, DE</w:t>
      </w:r>
    </w:p>
    <w:p>
      <w:r>
        <w:rPr>
          <w:b/>
        </w:rPr>
        <w:t xml:space="preserve">Quelle: </w:t>
      </w:r>
      <w:r>
        <w:t>https://mcp.opencaselaw.ch/entscheid/bge_114 IB 125</w:t>
      </w:r>
    </w:p>
    <w:p>
      <w:r>
        <w:t>FR: BGE 114 IB 125 du 7 octobre 1987</w:t>
      </w:r>
    </w:p>
    <w:p>
      <w:r>
        <w:t>IT: BGE 114 IB 125 del 7 ottobre 1987</w:t>
      </w:r>
    </w:p>
    <w:p>
      <w:pPr>
        <w:pStyle w:val="Heading2"/>
      </w:pPr>
      <w:r>
        <w:t>Regeste</w:t>
      </w:r>
    </w:p>
    <w:p>
      <w:r>
        <w:t>Regeste Bau einer Gemeindeschiessanlage; Bewilligungsverfahren. 1. Zulässigkeit der Verwaltungsgerichtsbeschwerde (E. 2). 2. Die Prüfung der Frage, ob sich eine Örtlichkeit in schiesspolizeilicher Hinsicht für eine Schiessanlage eigne, hat im Rahmen der gesamthaften Beurteilung des Bauprojektes im Baubewilligungsverfahren, gegebenenfalls bei der umfassenden Interessenabwägung nach Art. 24 Abs. 1 lit. b RPG zu erfolgen (E. 4).</w:t>
      </w:r>
    </w:p>
    <w:p>
      <w:pPr>
        <w:pStyle w:val="Heading2"/>
      </w:pPr>
      <w:r>
        <w:t>Erwägungen</w:t>
      </w:r>
    </w:p>
    <w:p>
      <w:r>
        <w:rPr>
          <w:b/>
        </w:rPr>
        <w:t>E. 2</w:t>
      </w:r>
    </w:p>
    <w:p>
      <w:r>
        <w:t>Die projektierte Gemeindeschiessanlage muss von der Gemeinde gemäss Art. 32 des Bundesgesetzes über die Militärorganisation vom 12. April 1907 für die obligatorischen Schiessübungen unentgeltlich zur Verfügung gestellt werden. Nötigenfalls kann für deren Erstellung das eidgenössische Enteignungsrecht bewilligt werden. Wie in der angefochtenen Verfügung zutreffend dargelegt wird, untersteht die Anlage der kantonalen Bauhoheit, d.h. sie bedarf einer Baubewilligung der Gemeinde und des Kantons gemäss der kantonalen Bauverordnung vom 5. Januar 1983. Im entsprechenden Verfahren ist zu prüfen, ob die Anlage den einschlägigen Vorschriften des eidgenössischen und kantonalen Rechts entspricht. a) Wie in dem zwischen dem Eidgenössischen Justiz- und Polizeidepartement und dem Bundesgericht durchgeführten Meinungsaustausch festgestellt wurde, stellen Streitfragen über die Zulässigkeit neuer Schiessanlagen keine "Anstände betreffend Anweisung und Benützung von Schiessplätzen" im Sinne von Art. 26 der Verordnung über das Schiesswesen ausser Dienst dar. Das Eidgenössische Militärdepartement ist daher zur Beurteilung der Beschwerden nicht zuständig. b) Die Zuständigkeit des Bundesrates zur Beschwerdebeurteilung wäre gegeben, wenn die Verwaltungsgerichtsbeschwerde aus BGE 114 Ib 125 S. 128 einem der in den Art. 99 bis 101 OG genannten Gründe unzulässig wäre. Dies trifft nicht zu. Entgegen der vom Bundesrat in einem nicht publizierten Entscheid vom 26. August 1987 in Sachen E. und Mitbeteiligte c. Justiz-, Polizei- und Militärdepartement des Kantons Wallis getroffenen Annahme kann nicht von einer Planverfügung im Sinne von Art. 99 lit. c OG gesprochen werden, wenden sich doch die Einsprecher, indem sie sich gegen die Genehmigung der Schusslinie richten, gegen die ihnen für das Überschiessrecht bzw. für die Beeinträchtigung des nachbarrechtlichen Abwehranspruches drohende Enteignung. Auch geht es nicht um die Erteilung einer Bau- oder Betriebsbewilligung für technische Anlagen oder für Fahrzeuge im Sinne von Art. 99 lit. e OG , da mit der Genehmigung der Schusslinie keine Baubewilligung verbunden ist. Es ergibt sich hieraus - wie im Meinungsaustausch zwischen dem Eidgenössischen Justiz- und Polizeidepartement und dem Bundesgericht festgestellt wurde -, dass das Bundesgericht zur Beurteilung der Beschwerden zuständig ist. Auf die rechtzeitig eingereichten Beschwerden ist demgemäss grundsätzlich einzutreten.</w:t>
      </w:r>
    </w:p>
    <w:p>
      <w:r>
        <w:rPr>
          <w:b/>
        </w:rPr>
        <w:t>E. 3</w:t>
      </w:r>
    </w:p>
    <w:p>
      <w:r>
        <w:t>Die Beschwerdeführer erheben als erstes den Vorwurf der formellen Rechtsverweigerung, weil das im Beschluss des Staatsrates vom 16. Februar 1977 über die Schiessvereine und die Aufsicht des Schiesswesens für die Anerkennung einer Schusslinie vorgesehene Verfahren nicht richtig durchgeführt worden sei. Sie hätten aus diesem Grunde keine volle Akteneinsicht erhalten, namentlich hätten sie auch nicht in ausreichendem Masse zur Frage der Lärmbelästigung Stellung nehmen können. Das Justiz-, Polizei- und Militärdepartement anerkennt, dass das Verfahren nicht genau gemäss dem in Art. 10 ff. des Staatsratsbeschlusses vorgesehenen Verfahren durchgeführt worden sei, ist jedoch der Meinung, die Einsprecher hätten deswegen keinen Rechtsnachteil erlitten. Dieser Auffassung kann kaum gefolgt werden, ergibt sich doch aus den Akten, dass nicht nur am 12. September 1984 - somit vor der am 15. Februar 1985 erfolgten Auflage des Schusslinienplanes - Lärmmessungen durchgeführt wurden, sondern auch noch während der Hängigkeit des Rekursverfahrens vor dem Justiz-, Polizei- und Militärdepartement am 29. August 1986. Es ging dabei um eine Lärmanalyse im Sinne einer Beweiserhebung. Diese hätte den Einsprechern zur Stellungnahme zugestellt werden müssen ( BGE 104 Ia 71 E. 3b mit Hinweisen). Doch kann die Frage offengelassen werden, ob die Beschwerden bereits aus diesem Grunde gutzuheissen sind, ergibt sich doch aus den BGE 114 Ib 125 S. 129 nachfolgenden Erwägungen, dass die angefochtene Verfügung aus verfahrensrechtlichen Gründen nicht haltbar ist, gegen Bundesrecht verstösst und daher aufgehoben werden muss.</w:t>
      </w:r>
    </w:p>
    <w:p>
      <w:r>
        <w:rPr>
          <w:b/>
        </w:rPr>
        <w:t>E. 4</w:t>
      </w:r>
    </w:p>
    <w:p>
      <w:r>
        <w:t>Wie der angefochtene Entscheid zutreffend festhält, bedarf die Errichtung einer kommunalen Schiessanlage einer Baubewilligung, die in dem in der kantonalen Bauverordnung vom 5. Januar 1983 geregelten Verfahren zu erteilen ist. In diesem Verfahren werden die für den Entscheid wesentlichen planungs- und baurechtlichen Fragen, zu denen auch die Belange des Immissionsschutzes zählen, beurteilt ( BGE 112 Ib 39 ff., insbesondere 46 ff., E. 4 betreffend die durch den Schiessbetrieb erzeugten Lärmimmissionen). Der angefochtene Entscheid geht demgegenüber davon aus, bei der Genehmigung der Schusslinie durch das kantonale Justiz-, Polizei- und Militärdepartement handle es sich um eine selbständige Sonderbewilligung im Sinne von Art. 37 der Bauverordnung. Dieser Auffassung kann nicht gefolgt werden. a) Bereits die in Art. 37 Abs. 1 der Bauverordnung aufgeführten Beispiele von Spezialbewilligungen - Konzessionen, Patente etc. - weisen darauf hin, dass sich diese Bewilligungen nicht auf Teilfragen eines Bauvorhabens, welche notwendigerweise für die Beurteilung der baurechtlichen Zulässigkeit abgeklärt werden müssen, beziehen können; andernfalls würde in unsachgemässer Weise Zusammengehörendes in Teilbereiche getrennt, die nur im Rahmen der gesamthaften Beurteilung des Vorhabens richtig geprüft werden können. Gemäss dem angefochtenen Entscheid erstreckt sich die Beurteilung der Schusslinie namentlich auf schiesspolizeiliche Fragen. Zu diesen Fragen zählt jedoch auch die Lärmbelastung, welche der Schiessbetrieb auslöst. Deren Beurteilung setzt notwendigerweise die Kenntnis des Projektes voraus, da sie entscheidend von der baulichen Gestaltung des Schiessstandes, von dessen Grösse sowie von der Anzahl der Schiesstage abhängt. b) Es trifft zu, dass der angeführte Beschluss des Staatsrates vom 16. Februar 1977 über die Schiessvereine und die Aufsicht des Schiesswesens davon ausgeht, dass die Schusslinie vom Militärdepartement in dem in Art. 10 ff. vorgesehenen Verfahren festgelegt wird. Doch stellt diese Festlegung - wie dargelegt - keine mit Beschwerde an das Eidgenössische Militärdepartement anfechtbare Verfügung dar. Sie hat sich vielmehr richtigerweise in das Baubewilligungsverfahren einzufügen, für welches sie eine Grundlage für die gesamthafte Beurteilung des Projektes bildet. Nur ein solches Vorgehen vermag den Anforderungen des nach Erlass des BGE 114 Ib 125 S. 130 genannten Staatsratsbeschlusses in Kraft getretenen Bundesrechts zu entsprechen. c) Seit Inkrafttreten des Bundesgesetzes über die Raumplanung am 1. Januar 1980 verlangt das Bundesrecht eine Baubewilligung für Gemeindeschiessanlagen ( Art. 22 RPG ). Werden solche Anlagen ausserhalb der Bauzone erstellt, bedürfen sie einer Ausnahmebewilligung gemäss Art. 24 RPG . Voraussetzung der Bewilligung bildet nicht nur, dass ein Standort ausserhalb der Bauzonen erforderlich ist, sondern auch, dass keine überwiegenden Interessen entgegenstehen. Ob dies zutrifft, kann nur aufgrund einer umfassenden Interessenabwägung beurteilt werden, welche die schiesspolizeilichen Sicherheitsanforderungen einzubeziehen hat. Dabei ist auch zu prüfen, ob die Anlage den umweltschutzrechtlichen Belangen gemäss dem am 1. Januar 1985 in Kraft getretenen Bundesgesetz über den Umweltschutz Rechnung trägt, wie dies das Bundesgericht bereits im angeführten Fall BGE 112 Ib 39 ff. festgestellt hat. Die Abklärungen für die Beurteilung der zu erwartenden Lärmbelastung haben im einzelnen den Anforderungen der Lärmschutzverordnung vom 15. Dezember 1986 zu entsprechen (Anhang 7, Belastungsgrenzwerte für den Lärm von Schiessanlagen). d) Im vorliegenden Falle weist das Justiz-, Polizei- und Militärdepartement in seiner Vernehmlassung vom 29. April 1988 zutreffend darauf hin, dass die angefochtene Verfügung kein Entscheid einer letzten kantonalen Instanz im Sinne von Art. 34 RPG darstelle, wenn die Festlegung der Schusslinie nicht als selbständig anfechtbarer Entscheid im Sinne von Art. 26 der Verordnung über das Schiesswesen ausser Dienst betrachtet werden könne. Es ergibt sich hieraus jedoch nicht die Unzulässigkeit der Beschwerden, da die Verfügung als letztinstanzlicher kantonaler Entscheid erlassen wurde. Da dies nicht angeht, weil die schiesspolizeilichen Anforderungen in die gesamthafte planungs- und baurechtliche Beurteilung des Vorhabens einbezogen werden müssen, ist der angefochtene Entscheid vielmehr aufzuheben. e) Aus diesem Ergebnis darf nicht gefolgert werden, dass eine kantonale Regelung, welche vorsieht, dass die Behörden des Kantons einen Grundsatzentscheid über die Eignung einer Örtlichkeit als Schiessanlage zu fällen haben, unzulässig sei. Hingegen hat ein solcher Entscheid unter Vorbehalt des Baubewilligungsverfahrens, in welchem die Betroffenen ihre Rechte in umfassender Weise wahren können, zu ergehen. Über allfällige Einsprachen hat somit BGE 114 Ib 125 S. 131 im Kanton Wallis gemäss der Bauverordnung die kantonale Baukommission unter Vorbehalt der Beschwerde an den Staatsrat und an das kantonale Verwaltungsgericht zu entscheiden. Gegen den letztinstanzlichen kantonalen Rechtsmittelentscheid kann alsdann, sofern eine Bewilligung nach Art. 24 RPG erteilt wurde, die eidgenössische Verwaltungsgerichtsbeschwerde ergriffen werden. f) Da die angefochtene Verfügung aus den dargelegten Gründen aufgehoben werden muss, ist auf die in den Beschwerden erhobenen Rügen betreffend der Lärmbelastung und der mangelnden Eignung des Geländes für den Schiessstand nicht einzutreten. Die entsprechenden Rügen sind zunächst im kantonalen Baubewilligungsverfahren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